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อาจารย์ณัฐวัฒน์ พัลวัล    Lect.Nattawat Panlawan</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nattawat@rmutl.ac.th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Cell Simulation</w:t>
      </w:r>
    </w:p>
    <w:p>
      <w:pPr>
        <w:spacing w:after="20"/>
        <w:ind w:left="850"/>
      </w:pPr>
      <w:r>
        <w:rPr>
          <w:rFonts w:ascii="TH SarabunPSK" w:cs="TH SarabunPSK" w:eastAsia="TH SarabunPSK" w:hAnsi="TH SarabunPSK"/>
          <w:sz w:val="32"/>
          <w:szCs w:val="32"/>
        </w:rPr>
        <w:t xml:space="preserve">2) IoT Systems</w:t>
      </w:r>
    </w:p>
    <w:p>
      <w:pPr>
        <w:spacing w:after="20"/>
        <w:ind w:left="850"/>
      </w:pPr>
      <w:r>
        <w:rPr>
          <w:rFonts w:ascii="TH SarabunPSK" w:cs="TH SarabunPSK" w:eastAsia="TH SarabunPSK" w:hAnsi="TH SarabunPSK"/>
          <w:sz w:val="32"/>
          <w:szCs w:val="32"/>
        </w:rPr>
        <w:t xml:space="preserve">3) Hybrid Power Systems</w:t>
      </w:r>
    </w:p>
    <w:p>
      <w:pPr>
        <w:spacing w:after="20"/>
        <w:ind w:left="850"/>
      </w:pPr>
      <w:r>
        <w:rPr>
          <w:rFonts w:ascii="TH SarabunPSK" w:cs="TH SarabunPSK" w:eastAsia="TH SarabunPSK" w:hAnsi="TH SarabunPSK"/>
          <w:sz w:val="32"/>
          <w:szCs w:val="32"/>
        </w:rPr>
        <w:t xml:space="preserve">4) Battery Technology</w:t>
      </w:r>
    </w:p>
    <w:p>
      <w:pPr>
        <w:spacing w:after="20"/>
        <w:ind w:left="850"/>
      </w:pPr>
      <w:r>
        <w:rPr>
          <w:rFonts w:ascii="TH SarabunPSK" w:cs="TH SarabunPSK" w:eastAsia="TH SarabunPSK" w:hAnsi="TH SarabunPSK"/>
          <w:sz w:val="32"/>
          <w:szCs w:val="32"/>
        </w:rPr>
        <w:t xml:space="preserve">5) Wildfire Detection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3.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4.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5.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6.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7.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8.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9.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10.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11.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12.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13. P. Jeenthanom, J. Saelao, W. Muangjai, J. Thongpron, N. Panlawan, and T. Somsak, "Economic and Sensitivity Analyses for an Optimal Hybrid power systems", 10th International Electrical Engineering Congress (iEECON 2022), 2022 [Scopus]</w:t>
      </w:r>
    </w:p>
    <w:p>
      <w:pPr>
        <w:spacing w:after="60"/>
        <w:ind w:left="566" w:hanging="453"/>
      </w:pPr>
      <w:r>
        <w:rPr>
          <w:rFonts w:ascii="TH SarabunPSK" w:cs="TH SarabunPSK" w:eastAsia="TH SarabunPSK" w:hAnsi="TH SarabunPSK"/>
          <w:sz w:val="32"/>
          <w:szCs w:val="32"/>
        </w:rPr>
        <w:t xml:space="preserve">14.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การลงพื้นที่สำรวจ วิเคราะห์พฤติกรรมการใช้พลังงาน และพัฒนาข้อเสนอโครงการนวัตกรรม Energy-as-a-Service สำหรับธุรกิจบริษัทซักอบรีด (พ.ศ. 2569)</w:t>
      </w:r>
    </w:p>
    <w:p>
      <w:pPr>
        <w:spacing w:after="80"/>
        <w:ind w:left="566"/>
      </w:pPr>
      <w:r>
        <w:rPr>
          <w:rFonts w:ascii="TH SarabunPSK" w:cs="TH SarabunPSK" w:eastAsia="TH SarabunPSK" w:hAnsi="TH SarabunPSK"/>
          <w:color w:val="444444"/>
          <w:sz w:val="28"/>
          <w:szCs w:val="28"/>
        </w:rPr>
        <w:t xml:space="preserve">   แหล่งทุน: Pre-TM-69-05 | หัวหน้าโครงการ งบประมาณ 30,000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2026-09-28T02:09:42.913Z</dcterms:created>
  <dcterms:modified xsi:type="dcterms:W3CDTF">2026-09-28T02:09:42.913Z</dcterms:modified>
</cp:coreProperties>
</file>

<file path=docProps/custom.xml><?xml version="1.0" encoding="utf-8"?>
<Properties xmlns="http://schemas.openxmlformats.org/officeDocument/2006/custom-properties" xmlns:vt="http://schemas.openxmlformats.org/officeDocument/2006/docPropsVTypes"/>
</file>