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ผศ.มนตรี เงาเดช    Asst.Prof.Montri Ngao-det</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montri@rmutl.ac.th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Power Quality</w:t>
      </w:r>
    </w:p>
    <w:p>
      <w:pPr>
        <w:spacing w:after="20"/>
        <w:ind w:left="850"/>
      </w:pPr>
      <w:r>
        <w:rPr>
          <w:rFonts w:ascii="TH SarabunPSK" w:cs="TH SarabunPSK" w:eastAsia="TH SarabunPSK" w:hAnsi="TH SarabunPSK"/>
          <w:sz w:val="32"/>
          <w:szCs w:val="32"/>
        </w:rPr>
        <w:t xml:space="preserve">2) Voltage Sag</w:t>
      </w:r>
    </w:p>
    <w:p>
      <w:pPr>
        <w:spacing w:after="20"/>
        <w:ind w:left="850"/>
      </w:pPr>
      <w:r>
        <w:rPr>
          <w:rFonts w:ascii="TH SarabunPSK" w:cs="TH SarabunPSK" w:eastAsia="TH SarabunPSK" w:hAnsi="TH SarabunPSK"/>
          <w:sz w:val="32"/>
          <w:szCs w:val="32"/>
        </w:rPr>
        <w:t xml:space="preserve">3) Microgrid Design</w:t>
      </w:r>
    </w:p>
    <w:p>
      <w:pPr>
        <w:spacing w:after="20"/>
        <w:ind w:left="850"/>
      </w:pPr>
      <w:r>
        <w:rPr>
          <w:rFonts w:ascii="TH SarabunPSK" w:cs="TH SarabunPSK" w:eastAsia="TH SarabunPSK" w:hAnsi="TH SarabunPSK"/>
          <w:sz w:val="32"/>
          <w:szCs w:val="32"/>
        </w:rPr>
        <w:t xml:space="preserve">4) Renewable Energy Systems</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มนตรี เงาเดช, Worrajak Muangjai, Teerasak Somsak, Kosol Oranpiroj, Jutturit Thongpron, "Analysis of the effect of charge and discharge LiFePO4 batteries using BMS with and without Active balancer", 2022 International Electrical Engineering Congress (iEECON), 2022</w:t>
      </w:r>
    </w:p>
    <w:p>
      <w:pPr>
        <w:spacing w:after="60"/>
        <w:ind w:left="566" w:hanging="453"/>
      </w:pPr>
      <w:r>
        <w:rPr>
          <w:rFonts w:ascii="TH SarabunPSK" w:cs="TH SarabunPSK" w:eastAsia="TH SarabunPSK" w:hAnsi="TH SarabunPSK"/>
          <w:sz w:val="32"/>
          <w:szCs w:val="32"/>
        </w:rPr>
        <w:t xml:space="preserve">2. มนตรี เงาเดช, Worrajak Muangjai, Teerasak Somsak, Nattawat Panlawan, Jutturit Thongpron, Kosol Oranpiroj, "Critical Implications of Longterm IoT Applications in Thailand", 2021</w:t>
      </w:r>
    </w:p>
    <w:p>
      <w:pPr>
        <w:spacing w:after="60"/>
        <w:ind w:left="566" w:hanging="453"/>
      </w:pPr>
      <w:r>
        <w:rPr>
          <w:rFonts w:ascii="TH SarabunPSK" w:cs="TH SarabunPSK" w:eastAsia="TH SarabunPSK" w:hAnsi="TH SarabunPSK"/>
          <w:sz w:val="32"/>
          <w:szCs w:val="32"/>
        </w:rPr>
        <w:t xml:space="preserve">3. มนตรี เงาเดช, Worrajak Muangjai, "An Apply IoT for Collection and Analysis of Specific Energy Consumption in Production Line of Ready-to-Drink Juice at the Second Royal Factory Mae Chan", 2018</w:t>
      </w:r>
    </w:p>
    <w:p>
      <w:pPr>
        <w:spacing w:after="60"/>
        <w:ind w:left="566" w:hanging="453"/>
      </w:pPr>
      <w:r>
        <w:rPr>
          <w:rFonts w:ascii="TH SarabunPSK" w:cs="TH SarabunPSK" w:eastAsia="TH SarabunPSK" w:hAnsi="TH SarabunPSK"/>
          <w:sz w:val="32"/>
          <w:szCs w:val="32"/>
        </w:rPr>
        <w:t xml:space="preserve">4.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5.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6. มนตรี เงาเดช, Nattawat Panlawan, Teerasak Somsak, Jutturit Thongpron, Worrajak Muangjai, Kosol Oranpiroj, Kan Nakaiam, "IoT and Peer-to-peer Signal Notification Methods Reduce the Time Needed to Detect Wildfire Heat Points", 2024</w:t>
      </w:r>
    </w:p>
    <w:p>
      <w:pPr>
        <w:spacing w:after="60"/>
        <w:ind w:left="566" w:hanging="453"/>
      </w:pPr>
      <w:r>
        <w:rPr>
          <w:rFonts w:ascii="TH SarabunPSK" w:cs="TH SarabunPSK" w:eastAsia="TH SarabunPSK" w:hAnsi="TH SarabunPSK"/>
          <w:sz w:val="32"/>
          <w:szCs w:val="32"/>
        </w:rPr>
        <w:t xml:space="preserve">7.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8.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9.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10. K. Srasuay, J. Thongpron, A. Namin, K. Nakaiam, N. Panlawan, M. Ngaodet, W. Muangjai, T. Somsak, and N. Patcharaprakiti, "A techno-economic analysis of a 48 V mini shuttle with solar systems", Japanese Journal of Applied Physics, 2025 [Scopus]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11. K. Oranpiroj, S. Premrudeepreechacharn, M. Ngoudech, W. Muangjai, "The 3-phase 4-wire voltage sag generator based on three dimensions space vector modulation in abc coordinates", 2009 IEEE International Symposium on Industrial Electronics (ISIE), pp. 275-280, 2009 [Scopus, WoS]</w:t>
      </w:r>
    </w:p>
    <w:p>
      <w:pPr>
        <w:spacing w:after="60"/>
        <w:ind w:left="566" w:hanging="453"/>
      </w:pPr>
      <w:r>
        <w:rPr>
          <w:rFonts w:ascii="TH SarabunPSK" w:cs="TH SarabunPSK" w:eastAsia="TH SarabunPSK" w:hAnsi="TH SarabunPSK"/>
          <w:sz w:val="32"/>
          <w:szCs w:val="32"/>
        </w:rPr>
        <w:t xml:space="preserve">12. T. Somsak, N. Sriyoaruean, M. Ngao-det, J. Thongpron, A. Namin, N. Patcharaprakiti, et al., "Study on Temperature Effects of Batteries Lithium Ion NCR18650GA Lifetime for Low Earth Orbit Satellites", 2024 7th International Conference on Green Technology and Sustainable Development, 2024 [Scopus]</w:t>
      </w:r>
    </w:p>
    <w:p>
      <w:pPr>
        <w:spacing w:after="60"/>
        <w:ind w:left="566" w:hanging="453"/>
      </w:pPr>
      <w:r>
        <w:rPr>
          <w:rFonts w:ascii="TH SarabunPSK" w:cs="TH SarabunPSK" w:eastAsia="TH SarabunPSK" w:hAnsi="TH SarabunPSK"/>
          <w:sz w:val="32"/>
          <w:szCs w:val="32"/>
        </w:rPr>
        <w:t xml:space="preserve">13.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14. W. Muangjai, V. Asanavijit, T. Somsak, M. Ngao-det, K. Nakaiam, J. Thongpron, N. Patcharaprakiti, "An Autonomous, Solar-Powered Wireless Sensor Node for Early Wildfire Detection Using Thermostat Sensing and a Meshastic LoRa Mesh Network",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15.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16. W. Muangjai, T. Somsak, N. Panlawan, T. Aroonchai, P. Jeenthanom, K. Nakaiam, J. Thongpron, M. Ngaodet, K. Oranpiroj, and P. Thanin, "Critical implications of longterm IoT applications", 18th International Conference on Electrical Engineering/Electronics, Computer, Telecommunications and Information Technology (ECTI-CON 2021), 2021 [Scopus]</w:t>
      </w:r>
    </w:p>
    <w:p>
      <w:pPr>
        <w:spacing w:after="60"/>
        <w:ind w:left="566" w:hanging="453"/>
      </w:pPr>
      <w:r>
        <w:rPr>
          <w:rFonts w:ascii="TH SarabunPSK" w:cs="TH SarabunPSK" w:eastAsia="TH SarabunPSK" w:hAnsi="TH SarabunPSK"/>
          <w:sz w:val="32"/>
          <w:szCs w:val="32"/>
        </w:rPr>
        <w:t xml:space="preserve">17. N. Patcharaprakiti, W. Muangjai, W. Tippajorn, T. Somsak, J. Thongpron, Srasay, K. Nakaiam, M. Ngao-det, N. Patcharaprakiti, "A Technical Design and Economic Evaluation of a Solar Photovoltaic and Battery Energy Storage System for University Campus: A Case Study of Rajamangala University of Technology Lanna, Thailand", 36th International Photovoltaic Science and Engineering Conference (PVSEC-36), 2025</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2026-09-28T03:02:38.030Z</dcterms:created>
  <dcterms:modified xsi:type="dcterms:W3CDTF">2026-09-28T03:02:38.031Z</dcterms:modified>
</cp:coreProperties>
</file>

<file path=docProps/custom.xml><?xml version="1.0" encoding="utf-8"?>
<Properties xmlns="http://schemas.openxmlformats.org/officeDocument/2006/custom-properties" xmlns:vt="http://schemas.openxmlformats.org/officeDocument/2006/docPropsVTypes"/>
</file>